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S</w:t>
      </w:r>
      <w:r w:rsidDel="00000000" w:rsidR="00000000" w:rsidRPr="00000000">
        <w:rPr>
          <w:rFonts w:ascii="Source Sans Pro" w:cs="Source Sans Pro" w:eastAsia="Source Sans Pro" w:hAnsi="Source Sans Pro"/>
          <w:b w:val="1"/>
          <w:sz w:val="48"/>
          <w:szCs w:val="48"/>
          <w:rtl w:val="0"/>
        </w:rPr>
        <w:t xml:space="preserve">etting Good Electoral Organizing Culture</w:t>
      </w:r>
    </w:p>
    <w:p w:rsidR="00000000" w:rsidDel="00000000" w:rsidP="00000000" w:rsidRDefault="00000000" w:rsidRPr="00000000" w14:paraId="0000000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3">
      <w:pPr>
        <w:pageBreakBefore w:val="0"/>
        <w:jc w:val="center"/>
        <w:rPr>
          <w:rFonts w:ascii="Source Sans Pro" w:cs="Source Sans Pro" w:eastAsia="Source Sans Pro" w:hAnsi="Source Sans Pro"/>
        </w:rPr>
      </w:pPr>
      <w:hyperlink r:id="rId6">
        <w:r w:rsidDel="00000000" w:rsidR="00000000" w:rsidRPr="00000000">
          <w:rPr>
            <w:rFonts w:ascii="Source Sans Pro" w:cs="Source Sans Pro" w:eastAsia="Source Sans Pro" w:hAnsi="Source Sans Pro"/>
            <w:b w:val="1"/>
            <w:i w:val="1"/>
            <w:color w:val="1155cc"/>
            <w:u w:val="single"/>
            <w:rtl w:val="0"/>
          </w:rPr>
          <w:t xml:space="preserve">Principle 11:</w:t>
        </w:r>
      </w:hyperlink>
      <w:r w:rsidDel="00000000" w:rsidR="00000000" w:rsidRPr="00000000">
        <w:rPr>
          <w:rFonts w:ascii="Source Sans Pro" w:cs="Source Sans Pro" w:eastAsia="Source Sans Pro" w:hAnsi="Source Sans Pro"/>
          <w:b w:val="1"/>
          <w:i w:val="1"/>
          <w:color w:val="222222"/>
          <w:rtl w:val="0"/>
        </w:rPr>
        <w:t xml:space="preserve"> </w:t>
      </w:r>
      <w:r w:rsidDel="00000000" w:rsidR="00000000" w:rsidRPr="00000000">
        <w:rPr>
          <w:rFonts w:ascii="Source Sans Pro" w:cs="Source Sans Pro" w:eastAsia="Source Sans Pro" w:hAnsi="Source Sans Pro"/>
          <w:i w:val="1"/>
          <w:color w:val="222222"/>
          <w:rtl w:val="0"/>
        </w:rPr>
        <w:t xml:space="preserve">We shine bright. There are hard and sad days, to be sure. This isn’t easy work. But we strive to bring a spirit of positivity and hope to everything we do. Changing the world is a fulfilling and joyful process, and we let that show.</w:t>
      </w:r>
      <w:r w:rsidDel="00000000" w:rsidR="00000000" w:rsidRPr="00000000">
        <w:rPr>
          <w:rtl w:val="0"/>
        </w:rPr>
      </w:r>
    </w:p>
    <w:p w:rsidR="00000000" w:rsidDel="00000000" w:rsidP="00000000" w:rsidRDefault="00000000" w:rsidRPr="00000000" w14:paraId="00000004">
      <w:pPr>
        <w:pageBreakBefore w:val="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5">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Electoral organizing can be demanding and isolating. Setting and maintaining the culture of folks involved in your field program is necessary to avoiding burnout and maintaining the mental health of everyone involved. A healthy team culture can look different in different hubs. Here are some resources to help you develop a set of practices to help you set the culture that’s right for your hub. </w:t>
      </w:r>
    </w:p>
    <w:p w:rsidR="00000000" w:rsidDel="00000000" w:rsidP="00000000" w:rsidRDefault="00000000" w:rsidRPr="00000000" w14:paraId="00000006">
      <w:pPr>
        <w:pageBreakBefore w:val="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7">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08">
      <w:pPr>
        <w:pageBreakBefore w:val="0"/>
        <w:ind w:left="720" w:firstLine="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Quick Links</w:t>
      </w:r>
    </w:p>
    <w:p w:rsidR="00000000" w:rsidDel="00000000" w:rsidP="00000000" w:rsidRDefault="00000000" w:rsidRPr="00000000" w14:paraId="00000009">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8"/>
          <w:szCs w:val="28"/>
          <w:rtl w:val="0"/>
        </w:rPr>
        <w:tab/>
      </w:r>
      <w:hyperlink w:anchor="prxe76b7tnbx">
        <w:r w:rsidDel="00000000" w:rsidR="00000000" w:rsidRPr="00000000">
          <w:rPr>
            <w:rFonts w:ascii="Source Sans Pro" w:cs="Source Sans Pro" w:eastAsia="Source Sans Pro" w:hAnsi="Source Sans Pro"/>
            <w:b w:val="1"/>
            <w:color w:val="1155cc"/>
            <w:sz w:val="24"/>
            <w:szCs w:val="24"/>
            <w:u w:val="single"/>
            <w:rtl w:val="0"/>
          </w:rPr>
          <w:t xml:space="preserve">Song</w:t>
        </w:r>
      </w:hyperlink>
      <w:r w:rsidDel="00000000" w:rsidR="00000000" w:rsidRPr="00000000">
        <w:rPr>
          <w:rtl w:val="0"/>
        </w:rPr>
      </w:r>
    </w:p>
    <w:p w:rsidR="00000000" w:rsidDel="00000000" w:rsidP="00000000" w:rsidRDefault="00000000" w:rsidRPr="00000000" w14:paraId="0000000A">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ab/>
      </w:r>
      <w:hyperlink w:anchor="65b02wy6odqh">
        <w:r w:rsidDel="00000000" w:rsidR="00000000" w:rsidRPr="00000000">
          <w:rPr>
            <w:rFonts w:ascii="Source Sans Pro" w:cs="Source Sans Pro" w:eastAsia="Source Sans Pro" w:hAnsi="Source Sans Pro"/>
            <w:b w:val="1"/>
            <w:color w:val="1155cc"/>
            <w:sz w:val="24"/>
            <w:szCs w:val="24"/>
            <w:u w:val="single"/>
            <w:rtl w:val="0"/>
          </w:rPr>
          <w:t xml:space="preserve">Food</w:t>
        </w:r>
      </w:hyperlink>
      <w:r w:rsidDel="00000000" w:rsidR="00000000" w:rsidRPr="00000000">
        <w:rPr>
          <w:rtl w:val="0"/>
        </w:rPr>
      </w:r>
    </w:p>
    <w:p w:rsidR="00000000" w:rsidDel="00000000" w:rsidP="00000000" w:rsidRDefault="00000000" w:rsidRPr="00000000" w14:paraId="0000000B">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ab/>
        <w:t xml:space="preserve">Taking care of each other</w:t>
      </w:r>
    </w:p>
    <w:p w:rsidR="00000000" w:rsidDel="00000000" w:rsidP="00000000" w:rsidRDefault="00000000" w:rsidRPr="00000000" w14:paraId="0000000C">
      <w:pPr>
        <w:pageBreakBefore w:val="0"/>
        <w:ind w:firstLine="720"/>
        <w:rPr>
          <w:rFonts w:ascii="Source Sans Pro" w:cs="Source Sans Pro" w:eastAsia="Source Sans Pro" w:hAnsi="Source Sans Pro"/>
          <w:b w:val="1"/>
          <w:sz w:val="24"/>
          <w:szCs w:val="24"/>
        </w:rPr>
      </w:pPr>
      <w:hyperlink w:anchor="dzbb90nv0j7i">
        <w:r w:rsidDel="00000000" w:rsidR="00000000" w:rsidRPr="00000000">
          <w:rPr>
            <w:rFonts w:ascii="Source Sans Pro" w:cs="Source Sans Pro" w:eastAsia="Source Sans Pro" w:hAnsi="Source Sans Pro"/>
            <w:b w:val="1"/>
            <w:color w:val="1155cc"/>
            <w:sz w:val="24"/>
            <w:szCs w:val="24"/>
            <w:u w:val="single"/>
            <w:rtl w:val="0"/>
          </w:rPr>
          <w:t xml:space="preserve">Digital Communication</w:t>
        </w:r>
      </w:hyperlink>
      <w:r w:rsidDel="00000000" w:rsidR="00000000" w:rsidRPr="00000000">
        <w:rPr>
          <w:rtl w:val="0"/>
        </w:rPr>
      </w:r>
    </w:p>
    <w:p w:rsidR="00000000" w:rsidDel="00000000" w:rsidP="00000000" w:rsidRDefault="00000000" w:rsidRPr="00000000" w14:paraId="0000000D">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ab/>
      </w:r>
      <w:hyperlink w:anchor="5i4x2xacistz">
        <w:r w:rsidDel="00000000" w:rsidR="00000000" w:rsidRPr="00000000">
          <w:rPr>
            <w:rFonts w:ascii="Source Sans Pro" w:cs="Source Sans Pro" w:eastAsia="Source Sans Pro" w:hAnsi="Source Sans Pro"/>
            <w:b w:val="1"/>
            <w:color w:val="1155cc"/>
            <w:sz w:val="24"/>
            <w:szCs w:val="24"/>
            <w:u w:val="single"/>
            <w:rtl w:val="0"/>
          </w:rPr>
          <w:t xml:space="preserve">Culture Role</w:t>
        </w:r>
      </w:hyperlink>
      <w:r w:rsidDel="00000000" w:rsidR="00000000" w:rsidRPr="00000000">
        <w:rPr>
          <w:rtl w:val="0"/>
        </w:rPr>
      </w:r>
    </w:p>
    <w:p w:rsidR="00000000" w:rsidDel="00000000" w:rsidP="00000000" w:rsidRDefault="00000000" w:rsidRPr="00000000" w14:paraId="0000000E">
      <w:pPr>
        <w:pageBreakBefore w:val="0"/>
        <w:rPr>
          <w:rFonts w:ascii="Source Sans Pro" w:cs="Source Sans Pro" w:eastAsia="Source Sans Pro" w:hAnsi="Source Sans Pro"/>
          <w:b w:val="1"/>
          <w:sz w:val="28"/>
          <w:szCs w:val="28"/>
        </w:rPr>
      </w:pPr>
      <w:r w:rsidDel="00000000" w:rsidR="00000000" w:rsidRPr="00000000">
        <w:rPr>
          <w:rtl w:val="0"/>
        </w:rPr>
      </w:r>
    </w:p>
    <w:bookmarkStart w:colFirst="0" w:colLast="0" w:name="prxe76b7tnbx" w:id="0"/>
    <w:bookmarkEnd w:id="0"/>
    <w:p w:rsidR="00000000" w:rsidDel="00000000" w:rsidP="00000000" w:rsidRDefault="00000000" w:rsidRPr="00000000" w14:paraId="0000000F">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Song</w:t>
      </w:r>
    </w:p>
    <w:p w:rsidR="00000000" w:rsidDel="00000000" w:rsidP="00000000" w:rsidRDefault="00000000" w:rsidRPr="00000000" w14:paraId="00000010">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We all know that singing is a huge part of Sunrise’s DNA. Singing is a quick and easy way to build a collective identity. It reminds us that we’re all in this together and demonstrates the power that we hold. The bulk of our songs are passed down from past movements. Singing these songs reminds us that we’re stepping in the footprints of the giants who paved the way for Sunrise and helps to combat those feelings </w:t>
      </w:r>
      <w:r w:rsidDel="00000000" w:rsidR="00000000" w:rsidRPr="00000000">
        <w:rPr>
          <w:rFonts w:ascii="Source Sans Pro" w:cs="Source Sans Pro" w:eastAsia="Source Sans Pro" w:hAnsi="Source Sans Pro"/>
          <w:rtl w:val="0"/>
        </w:rPr>
        <w:t xml:space="preserve">of isolation.</w:t>
      </w:r>
      <w:r w:rsidDel="00000000" w:rsidR="00000000" w:rsidRPr="00000000">
        <w:rPr>
          <w:rFonts w:ascii="Source Sans Pro" w:cs="Source Sans Pro" w:eastAsia="Source Sans Pro" w:hAnsi="Source Sans Pro"/>
          <w:rtl w:val="0"/>
        </w:rPr>
        <w:t xml:space="preserve"> Singing is a great way to launch a canvass, phonebank or voter registration drive. It’s also a great way to end a day and celebrate the hard work everybody’s put in.</w:t>
        <w:br w:type="textWrapping"/>
      </w:r>
    </w:p>
    <w:p w:rsidR="00000000" w:rsidDel="00000000" w:rsidP="00000000" w:rsidRDefault="00000000" w:rsidRPr="00000000" w14:paraId="00000011">
      <w:pPr>
        <w:pageBreakBefore w:val="0"/>
        <w:numPr>
          <w:ilvl w:val="0"/>
          <w:numId w:val="1"/>
        </w:numPr>
        <w:ind w:left="720" w:hanging="360"/>
        <w:rPr>
          <w:rFonts w:ascii="Source Sans Pro" w:cs="Source Sans Pro" w:eastAsia="Source Sans Pro" w:hAnsi="Source Sans Pro"/>
          <w:u w:val="none"/>
        </w:rPr>
      </w:pPr>
      <w:hyperlink r:id="rId7">
        <w:r w:rsidDel="00000000" w:rsidR="00000000" w:rsidRPr="00000000">
          <w:rPr>
            <w:rFonts w:ascii="Source Sans Pro" w:cs="Source Sans Pro" w:eastAsia="Source Sans Pro" w:hAnsi="Source Sans Pro"/>
            <w:color w:val="1155cc"/>
            <w:u w:val="single"/>
            <w:rtl w:val="0"/>
          </w:rPr>
          <w:t xml:space="preserve">Song Histories (Thanks Boston Hub!)</w:t>
        </w:r>
      </w:hyperlink>
      <w:r w:rsidDel="00000000" w:rsidR="00000000" w:rsidRPr="00000000">
        <w:rPr>
          <w:rtl w:val="0"/>
        </w:rPr>
      </w:r>
    </w:p>
    <w:p w:rsidR="00000000" w:rsidDel="00000000" w:rsidP="00000000" w:rsidRDefault="00000000" w:rsidRPr="00000000" w14:paraId="00000012">
      <w:pPr>
        <w:pageBreakBefore w:val="0"/>
        <w:numPr>
          <w:ilvl w:val="0"/>
          <w:numId w:val="2"/>
        </w:numPr>
        <w:ind w:left="720" w:hanging="360"/>
        <w:rPr>
          <w:rFonts w:ascii="Source Sans Pro" w:cs="Source Sans Pro" w:eastAsia="Source Sans Pro" w:hAnsi="Source Sans Pro"/>
          <w:u w:val="none"/>
        </w:rPr>
      </w:pPr>
      <w:hyperlink r:id="rId8">
        <w:r w:rsidDel="00000000" w:rsidR="00000000" w:rsidRPr="00000000">
          <w:rPr>
            <w:rFonts w:ascii="Source Sans Pro" w:cs="Source Sans Pro" w:eastAsia="Source Sans Pro" w:hAnsi="Source Sans Pro"/>
            <w:color w:val="1155cc"/>
            <w:u w:val="single"/>
            <w:rtl w:val="0"/>
          </w:rPr>
          <w:t xml:space="preserve">Sunrise Soundcloud</w:t>
        </w:r>
      </w:hyperlink>
      <w:r w:rsidDel="00000000" w:rsidR="00000000" w:rsidRPr="00000000">
        <w:rPr>
          <w:rtl w:val="0"/>
        </w:rPr>
      </w:r>
    </w:p>
    <w:p w:rsidR="00000000" w:rsidDel="00000000" w:rsidP="00000000" w:rsidRDefault="00000000" w:rsidRPr="00000000" w14:paraId="00000013">
      <w:pPr>
        <w:pageBreakBefore w:val="0"/>
        <w:numPr>
          <w:ilvl w:val="0"/>
          <w:numId w:val="2"/>
        </w:numPr>
        <w:ind w:left="720" w:hanging="360"/>
        <w:rPr>
          <w:rFonts w:ascii="Source Sans Pro" w:cs="Source Sans Pro" w:eastAsia="Source Sans Pro" w:hAnsi="Source Sans Pro"/>
          <w:u w:val="none"/>
        </w:rPr>
      </w:pPr>
      <w:hyperlink r:id="rId9">
        <w:r w:rsidDel="00000000" w:rsidR="00000000" w:rsidRPr="00000000">
          <w:rPr>
            <w:rFonts w:ascii="Source Sans Pro" w:cs="Source Sans Pro" w:eastAsia="Source Sans Pro" w:hAnsi="Source Sans Pro"/>
            <w:color w:val="1155cc"/>
            <w:u w:val="single"/>
            <w:rtl w:val="0"/>
          </w:rPr>
          <w:t xml:space="preserve">IfNotNow Soundcloud</w:t>
        </w:r>
      </w:hyperlink>
      <w:r w:rsidDel="00000000" w:rsidR="00000000" w:rsidRPr="00000000">
        <w:rPr>
          <w:rFonts w:ascii="Source Sans Pro" w:cs="Source Sans Pro" w:eastAsia="Source Sans Pro" w:hAnsi="Source Sans Pro"/>
          <w:rtl w:val="0"/>
        </w:rPr>
        <w:t xml:space="preserve"> (sister movement with a couple songs not on the Sunrise Soundcloud)</w:t>
      </w:r>
    </w:p>
    <w:p w:rsidR="00000000" w:rsidDel="00000000" w:rsidP="00000000" w:rsidRDefault="00000000" w:rsidRPr="00000000" w14:paraId="00000014">
      <w:pPr>
        <w:pageBreakBefore w:val="0"/>
        <w:numPr>
          <w:ilvl w:val="0"/>
          <w:numId w:val="2"/>
        </w:numPr>
        <w:ind w:left="720" w:hanging="360"/>
        <w:rPr>
          <w:rFonts w:ascii="Source Sans Pro" w:cs="Source Sans Pro" w:eastAsia="Source Sans Pro" w:hAnsi="Source Sans Pro"/>
          <w:u w:val="none"/>
        </w:rPr>
      </w:pPr>
      <w:hyperlink r:id="rId10">
        <w:r w:rsidDel="00000000" w:rsidR="00000000" w:rsidRPr="00000000">
          <w:rPr>
            <w:rFonts w:ascii="Source Sans Pro" w:cs="Source Sans Pro" w:eastAsia="Source Sans Pro" w:hAnsi="Source Sans Pro"/>
            <w:color w:val="1155cc"/>
            <w:u w:val="single"/>
            <w:rtl w:val="0"/>
          </w:rPr>
          <w:t xml:space="preserve">Song Sheet</w:t>
        </w:r>
      </w:hyperlink>
      <w:r w:rsidDel="00000000" w:rsidR="00000000" w:rsidRPr="00000000">
        <w:rPr>
          <w:rtl w:val="0"/>
        </w:rPr>
      </w:r>
    </w:p>
    <w:p w:rsidR="00000000" w:rsidDel="00000000" w:rsidP="00000000" w:rsidRDefault="00000000" w:rsidRPr="00000000" w14:paraId="00000015">
      <w:pPr>
        <w:pageBreakBefore w:val="0"/>
        <w:numPr>
          <w:ilvl w:val="0"/>
          <w:numId w:val="2"/>
        </w:numPr>
        <w:ind w:left="720" w:hanging="360"/>
        <w:rPr>
          <w:rFonts w:ascii="Source Sans Pro" w:cs="Source Sans Pro" w:eastAsia="Source Sans Pro" w:hAnsi="Source Sans Pro"/>
          <w:u w:val="none"/>
        </w:rPr>
      </w:pPr>
      <w:hyperlink r:id="rId11">
        <w:r w:rsidDel="00000000" w:rsidR="00000000" w:rsidRPr="00000000">
          <w:rPr>
            <w:rFonts w:ascii="Source Sans Pro" w:cs="Source Sans Pro" w:eastAsia="Source Sans Pro" w:hAnsi="Source Sans Pro"/>
            <w:color w:val="1155cc"/>
            <w:u w:val="single"/>
            <w:rtl w:val="0"/>
          </w:rPr>
          <w:t xml:space="preserve">Another Song Sheet</w:t>
        </w:r>
      </w:hyperlink>
      <w:r w:rsidDel="00000000" w:rsidR="00000000" w:rsidRPr="00000000">
        <w:rPr>
          <w:rtl w:val="0"/>
        </w:rPr>
      </w:r>
    </w:p>
    <w:p w:rsidR="00000000" w:rsidDel="00000000" w:rsidP="00000000" w:rsidRDefault="00000000" w:rsidRPr="00000000" w14:paraId="00000016">
      <w:pPr>
        <w:pageBreakBefore w:val="0"/>
        <w:numPr>
          <w:ilvl w:val="0"/>
          <w:numId w:val="2"/>
        </w:numPr>
        <w:ind w:left="720" w:hanging="360"/>
        <w:rPr>
          <w:rFonts w:ascii="Source Sans Pro" w:cs="Source Sans Pro" w:eastAsia="Source Sans Pro" w:hAnsi="Source Sans Pro"/>
          <w:u w:val="none"/>
        </w:rPr>
      </w:pPr>
      <w:hyperlink r:id="rId12">
        <w:r w:rsidDel="00000000" w:rsidR="00000000" w:rsidRPr="00000000">
          <w:rPr>
            <w:rFonts w:ascii="Source Sans Pro" w:cs="Source Sans Pro" w:eastAsia="Source Sans Pro" w:hAnsi="Source Sans Pro"/>
            <w:color w:val="1155cc"/>
            <w:u w:val="single"/>
            <w:rtl w:val="0"/>
          </w:rPr>
          <w:t xml:space="preserve">Yet Another Song Sheet</w:t>
        </w:r>
      </w:hyperlink>
      <w:r w:rsidDel="00000000" w:rsidR="00000000" w:rsidRPr="00000000">
        <w:rPr>
          <w:rtl w:val="0"/>
        </w:rPr>
      </w:r>
    </w:p>
    <w:p w:rsidR="00000000" w:rsidDel="00000000" w:rsidP="00000000" w:rsidRDefault="00000000" w:rsidRPr="00000000" w14:paraId="00000017">
      <w:pPr>
        <w:pageBreakBefore w:val="0"/>
        <w:rPr>
          <w:rFonts w:ascii="Source Sans Pro" w:cs="Source Sans Pro" w:eastAsia="Source Sans Pro" w:hAnsi="Source Sans Pro"/>
          <w:b w:val="1"/>
          <w:sz w:val="28"/>
          <w:szCs w:val="28"/>
        </w:rPr>
      </w:pPr>
      <w:r w:rsidDel="00000000" w:rsidR="00000000" w:rsidRPr="00000000">
        <w:rPr>
          <w:rtl w:val="0"/>
        </w:rPr>
      </w:r>
    </w:p>
    <w:bookmarkStart w:colFirst="0" w:colLast="0" w:name="65b02wy6odqh" w:id="1"/>
    <w:bookmarkEnd w:id="1"/>
    <w:p w:rsidR="00000000" w:rsidDel="00000000" w:rsidP="00000000" w:rsidRDefault="00000000" w:rsidRPr="00000000" w14:paraId="00000018">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Food</w:t>
      </w:r>
    </w:p>
    <w:p w:rsidR="00000000" w:rsidDel="00000000" w:rsidP="00000000" w:rsidRDefault="00000000" w:rsidRPr="00000000" w14:paraId="00000019">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 way we eat can be a huge reflection of the society we live in. Most people buy individually prepared and packaged meals and eat on the road or by themselves in between class and work. Everything about our concept of meals has become increasingly isolated and individualistic. </w:t>
      </w:r>
    </w:p>
    <w:p w:rsidR="00000000" w:rsidDel="00000000" w:rsidP="00000000" w:rsidRDefault="00000000" w:rsidRPr="00000000" w14:paraId="0000001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B">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 project of the original New Deal was </w:t>
      </w:r>
      <w:hyperlink r:id="rId13">
        <w:r w:rsidDel="00000000" w:rsidR="00000000" w:rsidRPr="00000000">
          <w:rPr>
            <w:rFonts w:ascii="Source Sans Pro" w:cs="Source Sans Pro" w:eastAsia="Source Sans Pro" w:hAnsi="Source Sans Pro"/>
            <w:color w:val="1155cc"/>
            <w:u w:val="single"/>
            <w:rtl w:val="0"/>
          </w:rPr>
          <w:t xml:space="preserve">Victory Gardens</w:t>
        </w:r>
      </w:hyperlink>
      <w:r w:rsidDel="00000000" w:rsidR="00000000" w:rsidRPr="00000000">
        <w:rPr>
          <w:rFonts w:ascii="Source Sans Pro" w:cs="Source Sans Pro" w:eastAsia="Source Sans Pro" w:hAnsi="Source Sans Pro"/>
          <w:rtl w:val="0"/>
        </w:rPr>
        <w:t xml:space="preserve">, which brought people together to grow food as a means of supporting the war effort. Food rationing occurred which reigned in excess consumption at the top rungs of society, and a lot of working class families actually saw their consumption go up! “Food will win the war” was even a slogan that came out of the New Deal. </w:t>
        <w:br w:type="textWrapping"/>
      </w:r>
    </w:p>
    <w:p w:rsidR="00000000" w:rsidDel="00000000" w:rsidP="00000000" w:rsidRDefault="00000000" w:rsidRPr="00000000" w14:paraId="0000001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Food also connects us to our roots and brings us closer to the cultural identities that we hold. When we share a traditional meal with someone, we’re sharing a piece of ourselves with them. </w:t>
        <w:br w:type="textWrapping"/>
        <w:t xml:space="preserve">We all have to eat so instead of ending a long day of electoral work by going home and microwaving leftovers and eating by ourselves in front of a Netflix show, we can actively combat the isolation of field work by turning our meals into a communal process. We highly recommend cooking, eating, and washing dishes with your field team each day after the work. Preparing this food can be a great collective experience after volunteering, or a great volunteer activity for someone who cannot participate in the volunteer shift that day.</w:t>
        <w:br w:type="textWrapping"/>
      </w:r>
      <w:hyperlink r:id="rId14">
        <w:r w:rsidDel="00000000" w:rsidR="00000000" w:rsidRPr="00000000">
          <w:rPr>
            <w:rFonts w:ascii="Source Sans Pro" w:cs="Source Sans Pro" w:eastAsia="Source Sans Pro" w:hAnsi="Source Sans Pro"/>
            <w:color w:val="1155cc"/>
            <w:u w:val="single"/>
            <w:rtl w:val="0"/>
          </w:rPr>
          <w:t xml:space="preserve">24 recipes to feed a crowd</w:t>
        </w:r>
      </w:hyperlink>
      <w:r w:rsidDel="00000000" w:rsidR="00000000" w:rsidRPr="00000000">
        <w:rPr>
          <w:rtl w:val="0"/>
        </w:rPr>
      </w:r>
    </w:p>
    <w:p w:rsidR="00000000" w:rsidDel="00000000" w:rsidP="00000000" w:rsidRDefault="00000000" w:rsidRPr="00000000" w14:paraId="0000001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E">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1F">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Taking Care of Each Other</w:t>
      </w:r>
    </w:p>
    <w:p w:rsidR="00000000" w:rsidDel="00000000" w:rsidP="00000000" w:rsidRDefault="00000000" w:rsidRPr="00000000" w14:paraId="00000020">
      <w:pPr>
        <w:pageBreakBefore w:val="0"/>
        <w:widowControl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21">
      <w:pPr>
        <w:pageBreakBefore w:val="0"/>
        <w:widowControl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While engaging in electoral activities like canvassing, people, especially those who hold marginalized identities, may face harrassment or discrimination. </w:t>
      </w:r>
      <w:r w:rsidDel="00000000" w:rsidR="00000000" w:rsidRPr="00000000">
        <w:rPr>
          <w:rFonts w:ascii="Source Sans Pro" w:cs="Source Sans Pro" w:eastAsia="Source Sans Pro" w:hAnsi="Source Sans Pro"/>
          <w:rtl w:val="0"/>
        </w:rPr>
        <w:t xml:space="preserve">We recommend </w:t>
      </w:r>
    </w:p>
    <w:p w:rsidR="00000000" w:rsidDel="00000000" w:rsidP="00000000" w:rsidRDefault="00000000" w:rsidRPr="00000000" w14:paraId="00000022">
      <w:pPr>
        <w:pageBreakBefore w:val="0"/>
        <w:widowControl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3">
      <w:pPr>
        <w:pageBreakBefore w:val="0"/>
        <w:widowControl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Offering a buddy system</w:t>
      </w:r>
      <w:r w:rsidDel="00000000" w:rsidR="00000000" w:rsidRPr="00000000">
        <w:rPr>
          <w:rFonts w:ascii="Source Sans Pro" w:cs="Source Sans Pro" w:eastAsia="Source Sans Pro" w:hAnsi="Source Sans Pro"/>
          <w:rtl w:val="0"/>
        </w:rPr>
        <w:t xml:space="preserve"> at every canvass that anyone who doesn’t feel comfortable canvassing alone can opt into, </w:t>
      </w:r>
    </w:p>
    <w:p w:rsidR="00000000" w:rsidDel="00000000" w:rsidP="00000000" w:rsidRDefault="00000000" w:rsidRPr="00000000" w14:paraId="00000024">
      <w:pPr>
        <w:pageBreakBefore w:val="0"/>
        <w:widowControl w:val="0"/>
        <w:numPr>
          <w:ilvl w:val="0"/>
          <w:numId w:val="3"/>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Making sure that canvassers are either in a text group together or have the number of the canvass lead,</w:t>
      </w:r>
    </w:p>
    <w:p w:rsidR="00000000" w:rsidDel="00000000" w:rsidP="00000000" w:rsidRDefault="00000000" w:rsidRPr="00000000" w14:paraId="00000025">
      <w:pPr>
        <w:pageBreakBefore w:val="0"/>
        <w:widowControl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Making sure that canvassers know their rights in case their right to canvass is questioned or they are threatened in any way. </w:t>
      </w:r>
      <w:r w:rsidDel="00000000" w:rsidR="00000000" w:rsidRPr="00000000">
        <w:rPr>
          <w:rFonts w:ascii="Source Sans Pro" w:cs="Source Sans Pro" w:eastAsia="Source Sans Pro" w:hAnsi="Source Sans Pro"/>
          <w:rtl w:val="0"/>
        </w:rPr>
        <w:t xml:space="preserve">Print out handouts like this </w:t>
      </w:r>
      <w:hyperlink r:id="rId15">
        <w:r w:rsidDel="00000000" w:rsidR="00000000" w:rsidRPr="00000000">
          <w:rPr>
            <w:rFonts w:ascii="Source Sans Pro" w:cs="Source Sans Pro" w:eastAsia="Source Sans Pro" w:hAnsi="Source Sans Pro"/>
            <w:color w:val="1155cc"/>
            <w:u w:val="single"/>
            <w:rtl w:val="0"/>
          </w:rPr>
          <w:t xml:space="preserve">Rights of Canvassers PDF </w:t>
        </w:r>
      </w:hyperlink>
      <w:r w:rsidDel="00000000" w:rsidR="00000000" w:rsidRPr="00000000">
        <w:rPr>
          <w:rFonts w:ascii="Source Sans Pro" w:cs="Source Sans Pro" w:eastAsia="Source Sans Pro" w:hAnsi="Source Sans Pro"/>
          <w:rtl w:val="0"/>
        </w:rPr>
        <w:t xml:space="preserve">and </w:t>
      </w:r>
      <w:hyperlink r:id="rId16">
        <w:r w:rsidDel="00000000" w:rsidR="00000000" w:rsidRPr="00000000">
          <w:rPr>
            <w:rFonts w:ascii="Source Sans Pro" w:cs="Source Sans Pro" w:eastAsia="Source Sans Pro" w:hAnsi="Source Sans Pro"/>
            <w:color w:val="1155cc"/>
            <w:u w:val="single"/>
            <w:rtl w:val="0"/>
          </w:rPr>
          <w:t xml:space="preserve">Know Your Rights: Immigrants' Rights</w:t>
        </w:r>
      </w:hyperlink>
      <w:r w:rsidDel="00000000" w:rsidR="00000000" w:rsidRPr="00000000">
        <w:rPr>
          <w:rFonts w:ascii="Source Sans Pro" w:cs="Source Sans Pro" w:eastAsia="Source Sans Pro" w:hAnsi="Source Sans Pro"/>
          <w:rtl w:val="0"/>
        </w:rPr>
        <w:t xml:space="preserve"> from the ACLU, and go over them at your canvass training before heading out, as well as printing out this </w:t>
      </w:r>
      <w:hyperlink r:id="rId17">
        <w:r w:rsidDel="00000000" w:rsidR="00000000" w:rsidRPr="00000000">
          <w:rPr>
            <w:rFonts w:ascii="Source Sans Pro" w:cs="Source Sans Pro" w:eastAsia="Source Sans Pro" w:hAnsi="Source Sans Pro"/>
            <w:color w:val="1155cc"/>
            <w:u w:val="single"/>
            <w:rtl w:val="0"/>
          </w:rPr>
          <w:t xml:space="preserve">Letter of Intent</w:t>
        </w:r>
      </w:hyperlink>
      <w:r w:rsidDel="00000000" w:rsidR="00000000" w:rsidRPr="00000000">
        <w:rPr>
          <w:rFonts w:ascii="Source Sans Pro" w:cs="Source Sans Pro" w:eastAsia="Source Sans Pro" w:hAnsi="Source Sans Pro"/>
          <w:rtl w:val="0"/>
        </w:rPr>
        <w:t xml:space="preserve">, so that if canvassers are questioned by police due to racial profiling or other reasons, they can show that they are canvassing with Sunrise, a point of contact for Sunrise, and that they are operating within the legal limits of the state.</w:t>
      </w:r>
    </w:p>
    <w:p w:rsidR="00000000" w:rsidDel="00000000" w:rsidP="00000000" w:rsidRDefault="00000000" w:rsidRPr="00000000" w14:paraId="00000026">
      <w:pPr>
        <w:pageBreakBefore w:val="0"/>
        <w:widowControl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And </w:t>
      </w:r>
      <w:r w:rsidDel="00000000" w:rsidR="00000000" w:rsidRPr="00000000">
        <w:rPr>
          <w:rFonts w:ascii="Source Sans Pro" w:cs="Source Sans Pro" w:eastAsia="Source Sans Pro" w:hAnsi="Source Sans Pro"/>
          <w:b w:val="1"/>
          <w:rtl w:val="0"/>
        </w:rPr>
        <w:t xml:space="preserve">building a culture of debrief</w:t>
      </w:r>
      <w:r w:rsidDel="00000000" w:rsidR="00000000" w:rsidRPr="00000000">
        <w:rPr>
          <w:rFonts w:ascii="Source Sans Pro" w:cs="Source Sans Pro" w:eastAsia="Source Sans Pro" w:hAnsi="Source Sans Pro"/>
          <w:rtl w:val="0"/>
        </w:rPr>
        <w:t xml:space="preserve">, so if your canvassers run into dangerous situations or don’t feel comfortable canvassing in a certain area, you can use that knowledge to help keep canvassers safer the next time.</w:t>
      </w:r>
    </w:p>
    <w:p w:rsidR="00000000" w:rsidDel="00000000" w:rsidP="00000000" w:rsidRDefault="00000000" w:rsidRPr="00000000" w14:paraId="00000027">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28">
      <w:pPr>
        <w:pageBreakBefore w:val="0"/>
        <w:rPr>
          <w:rFonts w:ascii="Source Sans Pro" w:cs="Source Sans Pro" w:eastAsia="Source Sans Pro" w:hAnsi="Source Sans Pro"/>
          <w:b w:val="1"/>
          <w:sz w:val="28"/>
          <w:szCs w:val="28"/>
        </w:rPr>
      </w:pPr>
      <w:r w:rsidDel="00000000" w:rsidR="00000000" w:rsidRPr="00000000">
        <w:rPr>
          <w:rtl w:val="0"/>
        </w:rPr>
      </w:r>
    </w:p>
    <w:bookmarkStart w:colFirst="0" w:colLast="0" w:name="dzbb90nv0j7i" w:id="2"/>
    <w:bookmarkEnd w:id="2"/>
    <w:p w:rsidR="00000000" w:rsidDel="00000000" w:rsidP="00000000" w:rsidRDefault="00000000" w:rsidRPr="00000000" w14:paraId="00000029">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Digital Communication</w:t>
      </w:r>
    </w:p>
    <w:p w:rsidR="00000000" w:rsidDel="00000000" w:rsidP="00000000" w:rsidRDefault="00000000" w:rsidRPr="00000000" w14:paraId="0000002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B">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Sunrise Principle 6: We give what we can and we ask for what we need.</w:t>
        <w:br w:type="textWrapping"/>
        <w:t xml:space="preserve">Sunrise Principle 9: We take care of ourselves, each other, and our shared home</w:t>
      </w:r>
    </w:p>
    <w:p w:rsidR="00000000" w:rsidDel="00000000" w:rsidP="00000000" w:rsidRDefault="00000000" w:rsidRPr="00000000" w14:paraId="0000002C">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D">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To help us live up to these principles Sunrise utilizes a variety of different communication platforms to help facilitate a supportive platform</w:t>
        <w:br w:type="textWrapping"/>
        <w:br w:type="textWrapping"/>
      </w:r>
      <w:r w:rsidDel="00000000" w:rsidR="00000000" w:rsidRPr="00000000">
        <w:rPr>
          <w:rFonts w:ascii="Source Sans Pro" w:cs="Source Sans Pro" w:eastAsia="Source Sans Pro" w:hAnsi="Source Sans Pro"/>
          <w:b w:val="1"/>
          <w:rtl w:val="0"/>
        </w:rPr>
        <w:t xml:space="preserve">Whatsapp - </w:t>
      </w:r>
      <w:r w:rsidDel="00000000" w:rsidR="00000000" w:rsidRPr="00000000">
        <w:rPr>
          <w:rFonts w:ascii="Source Sans Pro" w:cs="Source Sans Pro" w:eastAsia="Source Sans Pro" w:hAnsi="Source Sans Pro"/>
          <w:rtl w:val="0"/>
        </w:rPr>
        <w:t xml:space="preserve">Whatsapp is an encrypted messenger and can be used for individual communication, groups messages, and calls. Creating a “Field team” group chat would be great </w:t>
        <w:br w:type="textWrapping"/>
      </w:r>
      <w:r w:rsidDel="00000000" w:rsidR="00000000" w:rsidRPr="00000000">
        <w:rPr>
          <w:rFonts w:ascii="Source Sans Pro" w:cs="Source Sans Pro" w:eastAsia="Source Sans Pro" w:hAnsi="Source Sans Pro"/>
          <w:b w:val="1"/>
          <w:rtl w:val="0"/>
        </w:rPr>
        <w:t xml:space="preserve">Slack -</w:t>
      </w:r>
      <w:r w:rsidDel="00000000" w:rsidR="00000000" w:rsidRPr="00000000">
        <w:rPr>
          <w:rFonts w:ascii="Source Sans Pro" w:cs="Source Sans Pro" w:eastAsia="Source Sans Pro" w:hAnsi="Source Sans Pro"/>
          <w:rtl w:val="0"/>
        </w:rPr>
        <w:t xml:space="preserve"> There’s general channels where we can reach out if we need support in a variety of ways. </w:t>
      </w:r>
    </w:p>
    <w:p w:rsidR="00000000" w:rsidDel="00000000" w:rsidP="00000000" w:rsidRDefault="00000000" w:rsidRPr="00000000" w14:paraId="0000002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There’s also some channels that can help if you’re feeling stressed. Check out #mentalhealth and #principle6 also for ways to crowdsource some support from Sunrise a</w:t>
      </w:r>
      <w:r w:rsidDel="00000000" w:rsidR="00000000" w:rsidRPr="00000000">
        <w:rPr>
          <w:rFonts w:ascii="Source Sans Pro" w:cs="Source Sans Pro" w:eastAsia="Source Sans Pro" w:hAnsi="Source Sans Pro"/>
          <w:rtl w:val="0"/>
        </w:rPr>
        <w:t xml:space="preserve">t large</w:t>
      </w:r>
      <w:r w:rsidDel="00000000" w:rsidR="00000000" w:rsidRPr="00000000">
        <w:rPr>
          <w:rtl w:val="0"/>
        </w:rPr>
      </w:r>
    </w:p>
    <w:p w:rsidR="00000000" w:rsidDel="00000000" w:rsidP="00000000" w:rsidRDefault="00000000" w:rsidRPr="00000000" w14:paraId="0000002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Text Groups - </w:t>
      </w:r>
      <w:r w:rsidDel="00000000" w:rsidR="00000000" w:rsidRPr="00000000">
        <w:rPr>
          <w:rFonts w:ascii="Source Sans Pro" w:cs="Source Sans Pro" w:eastAsia="Source Sans Pro" w:hAnsi="Source Sans Pro"/>
          <w:rtl w:val="0"/>
        </w:rPr>
        <w:t xml:space="preserve">When everyone goes out for a volunteer shift creating text groups can be a great way of keeping everyone connected and supported throughout the day. Maybe someone had a really rough conversation that they need to vent about. Maybe someone had a great conversation that they want to share. Maybe someone needs a snack or to use the bathroom but doesn’t know the area. Text groups can help facilitate these needs.</w:t>
      </w:r>
    </w:p>
    <w:p w:rsidR="00000000" w:rsidDel="00000000" w:rsidP="00000000" w:rsidRDefault="00000000" w:rsidRPr="00000000" w14:paraId="0000003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1">
      <w:pPr>
        <w:pageBreakBefore w:val="0"/>
        <w:rPr>
          <w:rFonts w:ascii="Source Sans Pro" w:cs="Source Sans Pro" w:eastAsia="Source Sans Pro" w:hAnsi="Source Sans Pro"/>
          <w:b w:val="1"/>
          <w:sz w:val="28"/>
          <w:szCs w:val="28"/>
        </w:rPr>
      </w:pPr>
      <w:r w:rsidDel="00000000" w:rsidR="00000000" w:rsidRPr="00000000">
        <w:rPr>
          <w:rtl w:val="0"/>
        </w:rPr>
      </w:r>
    </w:p>
    <w:bookmarkStart w:colFirst="0" w:colLast="0" w:name="5i4x2xacistz" w:id="3"/>
    <w:bookmarkEnd w:id="3"/>
    <w:p w:rsidR="00000000" w:rsidDel="00000000" w:rsidP="00000000" w:rsidRDefault="00000000" w:rsidRPr="00000000" w14:paraId="00000032">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Culture Role</w:t>
      </w:r>
    </w:p>
    <w:p w:rsidR="00000000" w:rsidDel="00000000" w:rsidP="00000000" w:rsidRDefault="00000000" w:rsidRPr="00000000" w14:paraId="00000033">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Consider establishing a role for fun/culture role for your hub. It’s easy to get fully immersed in field work and forget to make time just to be a human. Creating a role for planning fun, non-political things to do can be a great way of making sure your hub isn’t over-exerting itself. Some examples of things a culture lead could plan are:</w:t>
      </w:r>
    </w:p>
    <w:p w:rsidR="00000000" w:rsidDel="00000000" w:rsidP="00000000" w:rsidRDefault="00000000" w:rsidRPr="00000000" w14:paraId="00000034">
      <w:pPr>
        <w:pageBreakBefore w:val="0"/>
        <w:numPr>
          <w:ilvl w:val="0"/>
          <w:numId w:val="4"/>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Movie nights</w:t>
      </w:r>
    </w:p>
    <w:p w:rsidR="00000000" w:rsidDel="00000000" w:rsidP="00000000" w:rsidRDefault="00000000" w:rsidRPr="00000000" w14:paraId="00000035">
      <w:pPr>
        <w:pageBreakBefore w:val="0"/>
        <w:numPr>
          <w:ilvl w:val="0"/>
          <w:numId w:val="4"/>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Potlucks</w:t>
      </w:r>
    </w:p>
    <w:p w:rsidR="00000000" w:rsidDel="00000000" w:rsidP="00000000" w:rsidRDefault="00000000" w:rsidRPr="00000000" w14:paraId="00000036">
      <w:pPr>
        <w:pageBreakBefore w:val="0"/>
        <w:numPr>
          <w:ilvl w:val="0"/>
          <w:numId w:val="4"/>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Board game nights</w:t>
      </w:r>
    </w:p>
    <w:p w:rsidR="00000000" w:rsidDel="00000000" w:rsidP="00000000" w:rsidRDefault="00000000" w:rsidRPr="00000000" w14:paraId="00000037">
      <w:pPr>
        <w:pageBreakBefore w:val="0"/>
        <w:numPr>
          <w:ilvl w:val="0"/>
          <w:numId w:val="4"/>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Service projects (like planting trees or cleanups)</w:t>
      </w:r>
    </w:p>
    <w:p w:rsidR="00000000" w:rsidDel="00000000" w:rsidP="00000000" w:rsidRDefault="00000000" w:rsidRPr="00000000" w14:paraId="00000038">
      <w:pPr>
        <w:pageBreakBefore w:val="0"/>
        <w:numPr>
          <w:ilvl w:val="0"/>
          <w:numId w:val="4"/>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Hikes</w:t>
        <w:br w:type="textWrapping"/>
      </w:r>
      <w:r w:rsidDel="00000000" w:rsidR="00000000" w:rsidRPr="00000000">
        <w:rPr>
          <w:rtl w:val="0"/>
        </w:rPr>
      </w:r>
    </w:p>
    <w:sectPr>
      <w:headerReference r:id="rId1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pageBreakBefore w:val="0"/>
      <w:jc w:val="right"/>
      <w:rPr>
        <w:rFonts w:ascii="Source Sans Pro" w:cs="Source Sans Pro" w:eastAsia="Source Sans Pro" w:hAnsi="Source Sans Pro"/>
        <w:b w:val="1"/>
        <w:sz w:val="48"/>
        <w:szCs w:val="48"/>
      </w:rPr>
    </w:pPr>
    <w:r w:rsidDel="00000000" w:rsidR="00000000" w:rsidRPr="00000000">
      <w:rPr/>
      <w:drawing>
        <wp:inline distB="114300" distT="114300" distL="114300" distR="114300">
          <wp:extent cx="738188" cy="89966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38188" cy="89966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aLNiu7yqyBCWji0zPpgTwli6UbnkEyXl1q1wVfmA_GU/edit?usp=sharing" TargetMode="External"/><Relationship Id="rId10" Type="http://schemas.openxmlformats.org/officeDocument/2006/relationships/hyperlink" Target="https://docs.google.com/document/d/1Pw9RXLIosLq3l5Frsi71yTngS6CyXUm95Az2ZxgiPGM/edit?usp=sharing" TargetMode="External"/><Relationship Id="rId13" Type="http://schemas.openxmlformats.org/officeDocument/2006/relationships/hyperlink" Target="https://en.wikipedia.org/wiki/Victory_garden" TargetMode="External"/><Relationship Id="rId12" Type="http://schemas.openxmlformats.org/officeDocument/2006/relationships/hyperlink" Target="https://docs.google.com/document/d/1j0uMQoUm0pR3XlynqQrH0jmIuqQwBeTbSz_fRRT2aMg/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oundcloud.com/ifnotnow" TargetMode="External"/><Relationship Id="rId15" Type="http://schemas.openxmlformats.org/officeDocument/2006/relationships/hyperlink" Target="https://www.aclupa.org/en/know-your-rights/rights-canvassers-pennsylvania" TargetMode="External"/><Relationship Id="rId14" Type="http://schemas.openxmlformats.org/officeDocument/2006/relationships/hyperlink" Target="https://www.brit.co/vegan-casserole-recipes/" TargetMode="External"/><Relationship Id="rId17" Type="http://schemas.openxmlformats.org/officeDocument/2006/relationships/hyperlink" Target="https://docs.google.com/document/d/106VjhTuYuJZlXBu7fhs40fOGeVZBIGznznbak6y-GIM/edit" TargetMode="External"/><Relationship Id="rId16" Type="http://schemas.openxmlformats.org/officeDocument/2006/relationships/hyperlink" Target="https://www.aclu.org/know-your-rights/immigrants-rights/" TargetMode="External"/><Relationship Id="rId5" Type="http://schemas.openxmlformats.org/officeDocument/2006/relationships/styles" Target="styles.xml"/><Relationship Id="rId6" Type="http://schemas.openxmlformats.org/officeDocument/2006/relationships/hyperlink" Target="https://www.sunrisemovement.org/principles" TargetMode="External"/><Relationship Id="rId18" Type="http://schemas.openxmlformats.org/officeDocument/2006/relationships/header" Target="header1.xml"/><Relationship Id="rId7" Type="http://schemas.openxmlformats.org/officeDocument/2006/relationships/hyperlink" Target="https://docs.google.com/document/d/11FUvKLigAl1SgZvx1R4keGONuQjxr_i3-5vD8yYlunQ/edit?usp=sharing" TargetMode="External"/><Relationship Id="rId8" Type="http://schemas.openxmlformats.org/officeDocument/2006/relationships/hyperlink" Target="https://soundcloud.com/sunrisemvm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